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F9" w:rsidRDefault="00315D47" w:rsidP="005A02F9"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-180753</wp:posOffset>
            </wp:positionH>
            <wp:positionV relativeFrom="paragraph">
              <wp:posOffset>-668523</wp:posOffset>
            </wp:positionV>
            <wp:extent cx="1562986" cy="1116419"/>
            <wp:effectExtent l="0" t="0" r="0" b="0"/>
            <wp:wrapNone/>
            <wp:docPr id="2" name="il_fi" descr="http://math.phillipmartin.info/math_pre_algeb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th.phillipmartin.info/math_pre_algebr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86" cy="11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2226">
        <w:rPr>
          <w:b/>
        </w:rPr>
        <w:tab/>
        <w:t>N</w:t>
      </w:r>
      <w:r w:rsidR="005A02F9">
        <w:t>ame___________________________</w:t>
      </w:r>
      <w:r w:rsidR="008F2226">
        <w:tab/>
        <w:t>Date_________________ Pd</w:t>
      </w:r>
      <w:r w:rsidR="005A02F9">
        <w:t>____</w:t>
      </w:r>
    </w:p>
    <w:p w:rsidR="005A02F9" w:rsidRPr="005A02F9" w:rsidRDefault="005A02F9" w:rsidP="005A02F9">
      <w:r>
        <w:rPr>
          <w:b/>
        </w:rPr>
        <w:t xml:space="preserve">Determine if each statement/item applies to Expressions, Equations, and/or Inequalities.    </w:t>
      </w:r>
      <w:r w:rsidR="0062504F">
        <w:rPr>
          <w:b/>
        </w:rPr>
        <w:t>Some</w:t>
      </w:r>
      <w:r>
        <w:rPr>
          <w:b/>
        </w:rPr>
        <w:t xml:space="preserve"> statement</w:t>
      </w:r>
      <w:r w:rsidR="0062504F">
        <w:rPr>
          <w:b/>
        </w:rPr>
        <w:t>s</w:t>
      </w:r>
      <w:r>
        <w:rPr>
          <w:b/>
        </w:rPr>
        <w:t xml:space="preserve"> may apply to more than one.  Put a check in the correct column(s).</w:t>
      </w:r>
    </w:p>
    <w:tbl>
      <w:tblPr>
        <w:tblStyle w:val="TableGrid"/>
        <w:tblW w:w="9036" w:type="dxa"/>
        <w:jc w:val="center"/>
        <w:tblLook w:val="04A0" w:firstRow="1" w:lastRow="0" w:firstColumn="1" w:lastColumn="0" w:noHBand="0" w:noVBand="1"/>
      </w:tblPr>
      <w:tblGrid>
        <w:gridCol w:w="5677"/>
        <w:gridCol w:w="1175"/>
        <w:gridCol w:w="1076"/>
        <w:gridCol w:w="1108"/>
      </w:tblGrid>
      <w:tr w:rsidR="00315D47" w:rsidTr="0062504F">
        <w:trPr>
          <w:jc w:val="center"/>
        </w:trPr>
        <w:tc>
          <w:tcPr>
            <w:tcW w:w="5677" w:type="dxa"/>
          </w:tcPr>
          <w:p w:rsidR="005A02F9" w:rsidRDefault="005A02F9" w:rsidP="005A02F9">
            <w:pPr>
              <w:pStyle w:val="ListParagraph"/>
              <w:spacing w:line="360" w:lineRule="auto"/>
              <w:rPr>
                <w:b/>
              </w:rPr>
            </w:pPr>
          </w:p>
        </w:tc>
        <w:tc>
          <w:tcPr>
            <w:tcW w:w="1175" w:type="dxa"/>
          </w:tcPr>
          <w:p w:rsidR="005A02F9" w:rsidRDefault="005A02F9">
            <w:r>
              <w:t>Expression</w:t>
            </w:r>
          </w:p>
        </w:tc>
        <w:tc>
          <w:tcPr>
            <w:tcW w:w="1076" w:type="dxa"/>
          </w:tcPr>
          <w:p w:rsidR="005A02F9" w:rsidRDefault="005A02F9">
            <w:r>
              <w:t>Equation</w:t>
            </w:r>
          </w:p>
        </w:tc>
        <w:tc>
          <w:tcPr>
            <w:tcW w:w="1108" w:type="dxa"/>
          </w:tcPr>
          <w:p w:rsidR="005A02F9" w:rsidRDefault="005A02F9">
            <w:r>
              <w:t>Inequality</w:t>
            </w:r>
          </w:p>
        </w:tc>
      </w:tr>
      <w:tr w:rsidR="00E3279E" w:rsidTr="0062504F">
        <w:trPr>
          <w:jc w:val="center"/>
        </w:trPr>
        <w:tc>
          <w:tcPr>
            <w:tcW w:w="5677" w:type="dxa"/>
          </w:tcPr>
          <w:p w:rsidR="005A02F9" w:rsidRPr="005A02F9" w:rsidRDefault="005A02F9" w:rsidP="005A02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Contains an equal sign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5A02F9">
              <w:rPr>
                <w:b/>
              </w:rPr>
              <w:tab/>
            </w:r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E3279E" w:rsidTr="0062504F">
        <w:trPr>
          <w:jc w:val="center"/>
        </w:trPr>
        <w:tc>
          <w:tcPr>
            <w:tcW w:w="5677" w:type="dxa"/>
          </w:tcPr>
          <w:p w:rsidR="005A02F9" w:rsidRPr="005A02F9" w:rsidRDefault="005A02F9" w:rsidP="005A02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Cannot be </w:t>
            </w:r>
            <w:r w:rsidR="0062504F">
              <w:rPr>
                <w:b/>
              </w:rPr>
              <w:t>‘</w:t>
            </w:r>
            <w:r>
              <w:rPr>
                <w:b/>
              </w:rPr>
              <w:t>solved</w:t>
            </w:r>
            <w:r w:rsidR="0062504F">
              <w:rPr>
                <w:b/>
              </w:rPr>
              <w:t>’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E3279E" w:rsidTr="0062504F">
        <w:trPr>
          <w:jc w:val="center"/>
        </w:trPr>
        <w:tc>
          <w:tcPr>
            <w:tcW w:w="5677" w:type="dxa"/>
          </w:tcPr>
          <w:p w:rsidR="005A02F9" w:rsidRPr="005A02F9" w:rsidRDefault="005A02F9" w:rsidP="005A02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x+4</m:t>
              </m:r>
            </m:oMath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E3279E" w:rsidTr="0062504F">
        <w:trPr>
          <w:jc w:val="center"/>
        </w:trPr>
        <w:tc>
          <w:tcPr>
            <w:tcW w:w="5677" w:type="dxa"/>
          </w:tcPr>
          <w:p w:rsidR="005A02F9" w:rsidRPr="005A02F9" w:rsidRDefault="005A02F9" w:rsidP="005A02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  <m:r>
                <w:rPr>
                  <w:rFonts w:ascii="Cambria Math" w:hAnsi="Cambria Math"/>
                </w:rPr>
                <m:t>&lt;21</m:t>
              </m:r>
            </m:oMath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E3279E" w:rsidTr="0062504F">
        <w:trPr>
          <w:jc w:val="center"/>
        </w:trPr>
        <w:tc>
          <w:tcPr>
            <w:tcW w:w="5677" w:type="dxa"/>
          </w:tcPr>
          <w:p w:rsidR="005A02F9" w:rsidRPr="005A02F9" w:rsidRDefault="005A02F9" w:rsidP="005A02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Has multiple solutions</w:t>
            </w:r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E3279E" w:rsidTr="0062504F">
        <w:trPr>
          <w:jc w:val="center"/>
        </w:trPr>
        <w:tc>
          <w:tcPr>
            <w:tcW w:w="5677" w:type="dxa"/>
          </w:tcPr>
          <w:p w:rsidR="005A02F9" w:rsidRPr="005A02F9" w:rsidRDefault="005A02F9" w:rsidP="005A02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12=3+x</m:t>
              </m:r>
            </m:oMath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E3279E" w:rsidTr="0062504F">
        <w:trPr>
          <w:jc w:val="center"/>
        </w:trPr>
        <w:tc>
          <w:tcPr>
            <w:tcW w:w="5677" w:type="dxa"/>
          </w:tcPr>
          <w:p w:rsidR="005A02F9" w:rsidRPr="005A02F9" w:rsidRDefault="005A02F9" w:rsidP="005A02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 Math" w:hAnsi="Cambria Math"/>
                <w:oMath/>
              </w:rPr>
            </w:pPr>
            <w:r>
              <w:rPr>
                <w:b/>
              </w:rPr>
              <w:t>Can contain numbers</w:t>
            </w:r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E3279E" w:rsidTr="0062504F">
        <w:trPr>
          <w:jc w:val="center"/>
        </w:trPr>
        <w:tc>
          <w:tcPr>
            <w:tcW w:w="5677" w:type="dxa"/>
          </w:tcPr>
          <w:p w:rsidR="005A02F9" w:rsidRPr="005A02F9" w:rsidRDefault="005A02F9" w:rsidP="005A02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 Math" w:hAnsi="Cambria Math"/>
                <w:oMath/>
              </w:rPr>
            </w:pPr>
            <w:r>
              <w:rPr>
                <w:b/>
              </w:rPr>
              <w:t>A mathematical sentence</w:t>
            </w:r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315D47" w:rsidTr="0062504F">
        <w:trPr>
          <w:jc w:val="center"/>
        </w:trPr>
        <w:tc>
          <w:tcPr>
            <w:tcW w:w="5677" w:type="dxa"/>
          </w:tcPr>
          <w:p w:rsidR="005A02F9" w:rsidRPr="005A02F9" w:rsidRDefault="005A02F9" w:rsidP="005A02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oMath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315D47" w:rsidTr="0062504F">
        <w:trPr>
          <w:jc w:val="center"/>
        </w:trPr>
        <w:tc>
          <w:tcPr>
            <w:tcW w:w="5677" w:type="dxa"/>
          </w:tcPr>
          <w:p w:rsidR="005A02F9" w:rsidRDefault="005A02F9" w:rsidP="005A02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4=12÷3</m:t>
              </m:r>
            </m:oMath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315D47" w:rsidTr="0062504F">
        <w:trPr>
          <w:jc w:val="center"/>
        </w:trPr>
        <w:tc>
          <w:tcPr>
            <w:tcW w:w="5677" w:type="dxa"/>
          </w:tcPr>
          <w:p w:rsidR="005A02F9" w:rsidRPr="005A02F9" w:rsidRDefault="005A02F9" w:rsidP="005A02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Can contain variables</w:t>
            </w:r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315D47" w:rsidTr="0062504F">
        <w:trPr>
          <w:jc w:val="center"/>
        </w:trPr>
        <w:tc>
          <w:tcPr>
            <w:tcW w:w="5677" w:type="dxa"/>
          </w:tcPr>
          <w:p w:rsidR="005A02F9" w:rsidRPr="005A02F9" w:rsidRDefault="005A02F9" w:rsidP="005A02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Can be compared to a scale</w:t>
            </w:r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315D47" w:rsidTr="0062504F">
        <w:trPr>
          <w:jc w:val="center"/>
        </w:trPr>
        <w:tc>
          <w:tcPr>
            <w:tcW w:w="5677" w:type="dxa"/>
          </w:tcPr>
          <w:p w:rsidR="005A02F9" w:rsidRPr="005A02F9" w:rsidRDefault="005A02F9" w:rsidP="005A02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A mathematical phrase</w:t>
            </w:r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315D47" w:rsidTr="0062504F">
        <w:trPr>
          <w:jc w:val="center"/>
        </w:trPr>
        <w:tc>
          <w:tcPr>
            <w:tcW w:w="5677" w:type="dxa"/>
          </w:tcPr>
          <w:p w:rsidR="005A02F9" w:rsidRPr="005A02F9" w:rsidRDefault="005A02F9" w:rsidP="005A02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x≥9</m:t>
              </m:r>
            </m:oMath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315D47" w:rsidTr="0062504F">
        <w:trPr>
          <w:jc w:val="center"/>
        </w:trPr>
        <w:tc>
          <w:tcPr>
            <w:tcW w:w="5677" w:type="dxa"/>
          </w:tcPr>
          <w:p w:rsidR="005A02F9" w:rsidRDefault="005A02F9" w:rsidP="005A02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x+8</m:t>
              </m:r>
              <m:r>
                <w:rPr>
                  <w:rFonts w:ascii="Cambria Math" w:hAnsi="Cambria Math"/>
                </w:rPr>
                <m:t>&lt;37-2</m:t>
              </m:r>
            </m:oMath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315D47" w:rsidTr="0062504F">
        <w:trPr>
          <w:jc w:val="center"/>
        </w:trPr>
        <w:tc>
          <w:tcPr>
            <w:tcW w:w="5677" w:type="dxa"/>
          </w:tcPr>
          <w:p w:rsidR="005A02F9" w:rsidRPr="005A02F9" w:rsidRDefault="005A02F9" w:rsidP="005A02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Like a balanced scale</w:t>
            </w:r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315D47" w:rsidTr="0062504F">
        <w:trPr>
          <w:jc w:val="center"/>
        </w:trPr>
        <w:tc>
          <w:tcPr>
            <w:tcW w:w="5677" w:type="dxa"/>
          </w:tcPr>
          <w:p w:rsidR="005A02F9" w:rsidRPr="005A02F9" w:rsidRDefault="005A02F9" w:rsidP="005A02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7+1</m:t>
              </m:r>
            </m:oMath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315D47" w:rsidTr="0062504F">
        <w:trPr>
          <w:jc w:val="center"/>
        </w:trPr>
        <w:tc>
          <w:tcPr>
            <w:tcW w:w="5677" w:type="dxa"/>
          </w:tcPr>
          <w:p w:rsidR="005A02F9" w:rsidRDefault="005A02F9" w:rsidP="005A02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7+1=8</m:t>
              </m:r>
            </m:oMath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315D47" w:rsidTr="0062504F">
        <w:trPr>
          <w:jc w:val="center"/>
        </w:trPr>
        <w:tc>
          <w:tcPr>
            <w:tcW w:w="5677" w:type="dxa"/>
          </w:tcPr>
          <w:p w:rsidR="005A02F9" w:rsidRDefault="005A02F9" w:rsidP="00EA643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7+1</m:t>
              </m:r>
              <m:r>
                <w:rPr>
                  <w:rFonts w:ascii="Cambria Math" w:hAnsi="Cambria Math"/>
                </w:rPr>
                <m:t>≥8</m:t>
              </m:r>
            </m:oMath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315D47" w:rsidTr="0062504F">
        <w:trPr>
          <w:jc w:val="center"/>
        </w:trPr>
        <w:tc>
          <w:tcPr>
            <w:tcW w:w="5677" w:type="dxa"/>
          </w:tcPr>
          <w:p w:rsidR="005A02F9" w:rsidRDefault="005A02F9" w:rsidP="005A02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Can contain operation symbols (+,-,x,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÷</m:t>
              </m:r>
            </m:oMath>
            <w:r>
              <w:rPr>
                <w:b/>
              </w:rPr>
              <w:t>)</w:t>
            </w:r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315D47" w:rsidTr="0062504F">
        <w:trPr>
          <w:jc w:val="center"/>
        </w:trPr>
        <w:tc>
          <w:tcPr>
            <w:tcW w:w="5677" w:type="dxa"/>
          </w:tcPr>
          <w:p w:rsidR="005A02F9" w:rsidRDefault="003A7902" w:rsidP="005A02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Times New Roman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+7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-12+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315D47" w:rsidTr="0062504F">
        <w:trPr>
          <w:jc w:val="center"/>
        </w:trPr>
        <w:tc>
          <w:tcPr>
            <w:tcW w:w="5677" w:type="dxa"/>
          </w:tcPr>
          <w:p w:rsidR="005A02F9" w:rsidRDefault="005A02F9" w:rsidP="005A02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5-x=12</m:t>
              </m:r>
            </m:oMath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315D47" w:rsidTr="0062504F">
        <w:trPr>
          <w:jc w:val="center"/>
        </w:trPr>
        <w:tc>
          <w:tcPr>
            <w:tcW w:w="5677" w:type="dxa"/>
          </w:tcPr>
          <w:p w:rsidR="005A02F9" w:rsidRDefault="005A02F9" w:rsidP="005A02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5-x</m:t>
              </m:r>
            </m:oMath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315D47" w:rsidTr="0062504F">
        <w:trPr>
          <w:jc w:val="center"/>
        </w:trPr>
        <w:tc>
          <w:tcPr>
            <w:tcW w:w="5677" w:type="dxa"/>
          </w:tcPr>
          <w:p w:rsidR="005A02F9" w:rsidRDefault="005A02F9" w:rsidP="005A02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Usually has one solution</w:t>
            </w:r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  <w:tr w:rsidR="00315D47" w:rsidTr="0062504F">
        <w:trPr>
          <w:jc w:val="center"/>
        </w:trPr>
        <w:tc>
          <w:tcPr>
            <w:tcW w:w="5677" w:type="dxa"/>
          </w:tcPr>
          <w:p w:rsidR="005A02F9" w:rsidRDefault="0062504F" w:rsidP="006250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Li</w:t>
            </w:r>
            <w:r w:rsidR="005A02F9">
              <w:rPr>
                <w:b/>
              </w:rPr>
              <w:t>ke an unbalanced scale</w:t>
            </w:r>
          </w:p>
        </w:tc>
        <w:tc>
          <w:tcPr>
            <w:tcW w:w="1175" w:type="dxa"/>
          </w:tcPr>
          <w:p w:rsidR="005A02F9" w:rsidRDefault="005A02F9"/>
        </w:tc>
        <w:tc>
          <w:tcPr>
            <w:tcW w:w="1076" w:type="dxa"/>
          </w:tcPr>
          <w:p w:rsidR="005A02F9" w:rsidRDefault="005A02F9"/>
        </w:tc>
        <w:tc>
          <w:tcPr>
            <w:tcW w:w="1108" w:type="dxa"/>
          </w:tcPr>
          <w:p w:rsidR="005A02F9" w:rsidRDefault="005A02F9"/>
        </w:tc>
      </w:tr>
    </w:tbl>
    <w:p w:rsidR="005A02F9" w:rsidRDefault="005A02F9" w:rsidP="0062504F"/>
    <w:sectPr w:rsidR="005A02F9" w:rsidSect="0062504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02" w:rsidRDefault="003A7902" w:rsidP="00EE2948">
      <w:pPr>
        <w:spacing w:after="0" w:line="240" w:lineRule="auto"/>
      </w:pPr>
      <w:r>
        <w:separator/>
      </w:r>
    </w:p>
  </w:endnote>
  <w:endnote w:type="continuationSeparator" w:id="0">
    <w:p w:rsidR="003A7902" w:rsidRDefault="003A7902" w:rsidP="00EE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02" w:rsidRDefault="003A7902" w:rsidP="00EE2948">
      <w:pPr>
        <w:spacing w:after="0" w:line="240" w:lineRule="auto"/>
      </w:pPr>
      <w:r>
        <w:separator/>
      </w:r>
    </w:p>
  </w:footnote>
  <w:footnote w:type="continuationSeparator" w:id="0">
    <w:p w:rsidR="003A7902" w:rsidRDefault="003A7902" w:rsidP="00EE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D4" w:rsidRDefault="00EE2948">
    <w:pPr>
      <w:ind w:left="8640" w:hanging="7200"/>
      <w:jc w:val="center"/>
    </w:pPr>
    <w:r w:rsidRPr="00315D47">
      <w:rPr>
        <w:b/>
        <w:sz w:val="28"/>
      </w:rPr>
      <w:t>Identifying Expressions, Equations, and Inequalities</w:t>
    </w:r>
    <w:r>
      <w:rPr>
        <w:b/>
        <w:sz w:val="28"/>
      </w:rPr>
      <w:t xml:space="preserve"> </w:t>
    </w:r>
    <w:r>
      <w:rPr>
        <w:b/>
        <w:sz w:val="28"/>
      </w:rPr>
      <w:tab/>
    </w:r>
    <w:r>
      <w:t>Part1</w:t>
    </w:r>
    <w:r>
      <w:br/>
      <w:t>Worksheet 1</w:t>
    </w:r>
  </w:p>
  <w:p w:rsidR="00793DD4" w:rsidRDefault="00793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C68F3"/>
    <w:multiLevelType w:val="hybridMultilevel"/>
    <w:tmpl w:val="50FC6E06"/>
    <w:lvl w:ilvl="0" w:tplc="7A5E0C3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F9"/>
    <w:rsid w:val="00181E3C"/>
    <w:rsid w:val="0022116C"/>
    <w:rsid w:val="002F04A3"/>
    <w:rsid w:val="00315D47"/>
    <w:rsid w:val="003A7902"/>
    <w:rsid w:val="003D3DE8"/>
    <w:rsid w:val="00527941"/>
    <w:rsid w:val="005A02F9"/>
    <w:rsid w:val="00614E5B"/>
    <w:rsid w:val="0062504F"/>
    <w:rsid w:val="00644A71"/>
    <w:rsid w:val="00793DD4"/>
    <w:rsid w:val="007E2086"/>
    <w:rsid w:val="00810827"/>
    <w:rsid w:val="008F2226"/>
    <w:rsid w:val="008F4ADC"/>
    <w:rsid w:val="009315C1"/>
    <w:rsid w:val="00967A37"/>
    <w:rsid w:val="009C779F"/>
    <w:rsid w:val="00A12BF8"/>
    <w:rsid w:val="00C10573"/>
    <w:rsid w:val="00C20B72"/>
    <w:rsid w:val="00E3279E"/>
    <w:rsid w:val="00EA6438"/>
    <w:rsid w:val="00EE2948"/>
    <w:rsid w:val="00F976B7"/>
    <w:rsid w:val="00FA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48"/>
  </w:style>
  <w:style w:type="paragraph" w:styleId="Footer">
    <w:name w:val="footer"/>
    <w:basedOn w:val="Normal"/>
    <w:link w:val="FooterChar"/>
    <w:uiPriority w:val="99"/>
    <w:unhideWhenUsed/>
    <w:rsid w:val="00EE2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48"/>
  </w:style>
  <w:style w:type="paragraph" w:styleId="Footer">
    <w:name w:val="footer"/>
    <w:basedOn w:val="Normal"/>
    <w:link w:val="FooterChar"/>
    <w:uiPriority w:val="99"/>
    <w:unhideWhenUsed/>
    <w:rsid w:val="00EE2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ascheremeta</dc:creator>
  <cp:lastModifiedBy>Caroline Hammond</cp:lastModifiedBy>
  <cp:revision>2</cp:revision>
  <cp:lastPrinted>2014-11-13T16:25:00Z</cp:lastPrinted>
  <dcterms:created xsi:type="dcterms:W3CDTF">2014-11-13T16:25:00Z</dcterms:created>
  <dcterms:modified xsi:type="dcterms:W3CDTF">2014-11-13T16:25:00Z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1f_2LPp2jm7w8n1NfW1UO5TOqSAgurhDAUbJB5YXBahM</vt:lpwstr>
  </property>
  <property fmtid="{D5CDD505-2E9C-101B-9397-08002B2CF9AE}" pid="4" name="Google.Documents.RevisionId">
    <vt:lpwstr>04456932418291081658</vt:lpwstr>
  </property>
  <property fmtid="{D5CDD505-2E9C-101B-9397-08002B2CF9AE}" pid="5" name="Google.Documents.PreviousRevisionId">
    <vt:lpwstr>13108537830356235669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